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157232" w:rsidRDefault="00CE1E56" w:rsidP="00157232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626129" w:rsidRDefault="00416EC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626129" w:rsidRDefault="00673C9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B777EA" w:rsidRPr="00125382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382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125382">
        <w:rPr>
          <w:rFonts w:asciiTheme="minorHAnsi" w:hAnsiTheme="minorHAnsi" w:cstheme="minorHAnsi"/>
          <w:b/>
          <w:sz w:val="22"/>
          <w:szCs w:val="22"/>
        </w:rPr>
        <w:t>°</w:t>
      </w:r>
      <w:r w:rsidR="00416EC3" w:rsidRPr="001253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5382" w:rsidRPr="00125382">
        <w:rPr>
          <w:rFonts w:asciiTheme="minorHAnsi" w:hAnsiTheme="minorHAnsi" w:cstheme="minorHAnsi"/>
          <w:b/>
          <w:sz w:val="22"/>
          <w:szCs w:val="22"/>
        </w:rPr>
        <w:t>466297/2007.</w:t>
      </w:r>
    </w:p>
    <w:p w:rsidR="00E775CE" w:rsidRPr="00125382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382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1253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5382" w:rsidRPr="00125382">
        <w:rPr>
          <w:rFonts w:asciiTheme="minorHAnsi" w:hAnsiTheme="minorHAnsi" w:cstheme="minorHAnsi"/>
          <w:b/>
          <w:sz w:val="22"/>
          <w:szCs w:val="22"/>
        </w:rPr>
        <w:t>AGROPESP – Agropecuária São Paulo S/A.</w:t>
      </w:r>
    </w:p>
    <w:p w:rsidR="00E33B4F" w:rsidRPr="00125382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125382" w:rsidRPr="00125382">
        <w:rPr>
          <w:rFonts w:asciiTheme="minorHAnsi" w:hAnsiTheme="minorHAnsi" w:cstheme="minorHAnsi"/>
          <w:sz w:val="22"/>
          <w:szCs w:val="22"/>
        </w:rPr>
        <w:t>109429, de 03/10/2007.</w:t>
      </w:r>
    </w:p>
    <w:p w:rsidR="00450C23" w:rsidRPr="00125382" w:rsidRDefault="00125382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>Relator - Fernando Ribeiro Teixeira – IESCBAP.</w:t>
      </w:r>
    </w:p>
    <w:p w:rsidR="00125382" w:rsidRPr="00125382" w:rsidRDefault="00125382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 xml:space="preserve">Advogados - Alexandre </w:t>
      </w:r>
      <w:proofErr w:type="spellStart"/>
      <w:r w:rsidRPr="00125382">
        <w:rPr>
          <w:rFonts w:asciiTheme="minorHAnsi" w:hAnsiTheme="minorHAnsi" w:cstheme="minorHAnsi"/>
          <w:sz w:val="22"/>
          <w:szCs w:val="22"/>
        </w:rPr>
        <w:t>Derenne</w:t>
      </w:r>
      <w:proofErr w:type="spellEnd"/>
      <w:r w:rsidRPr="00125382">
        <w:rPr>
          <w:rFonts w:asciiTheme="minorHAnsi" w:hAnsiTheme="minorHAnsi" w:cstheme="minorHAnsi"/>
          <w:sz w:val="22"/>
          <w:szCs w:val="22"/>
        </w:rPr>
        <w:t xml:space="preserve"> – OAB/PR 61.377,</w:t>
      </w:r>
    </w:p>
    <w:p w:rsidR="00125382" w:rsidRPr="00125382" w:rsidRDefault="00C51999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125382" w:rsidRPr="00125382">
        <w:rPr>
          <w:rFonts w:asciiTheme="minorHAnsi" w:hAnsiTheme="minorHAnsi" w:cstheme="minorHAnsi"/>
          <w:sz w:val="22"/>
          <w:szCs w:val="22"/>
        </w:rPr>
        <w:t xml:space="preserve"> Samanta </w:t>
      </w:r>
      <w:proofErr w:type="spellStart"/>
      <w:r w:rsidR="00125382" w:rsidRPr="00125382">
        <w:rPr>
          <w:rFonts w:asciiTheme="minorHAnsi" w:hAnsiTheme="minorHAnsi" w:cstheme="minorHAnsi"/>
          <w:sz w:val="22"/>
          <w:szCs w:val="22"/>
        </w:rPr>
        <w:t>Pineda</w:t>
      </w:r>
      <w:proofErr w:type="spellEnd"/>
      <w:r w:rsidR="00125382" w:rsidRPr="00125382">
        <w:rPr>
          <w:rFonts w:asciiTheme="minorHAnsi" w:hAnsiTheme="minorHAnsi" w:cstheme="minorHAnsi"/>
          <w:sz w:val="22"/>
          <w:szCs w:val="22"/>
        </w:rPr>
        <w:t xml:space="preserve"> – OAB/PR n°31.373,</w:t>
      </w:r>
    </w:p>
    <w:p w:rsidR="00125382" w:rsidRPr="00125382" w:rsidRDefault="00C51999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125382" w:rsidRPr="001253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5382" w:rsidRPr="00125382">
        <w:rPr>
          <w:rFonts w:asciiTheme="minorHAnsi" w:hAnsiTheme="minorHAnsi" w:cstheme="minorHAnsi"/>
          <w:sz w:val="22"/>
          <w:szCs w:val="22"/>
        </w:rPr>
        <w:t>Manoele</w:t>
      </w:r>
      <w:proofErr w:type="spellEnd"/>
      <w:r w:rsidR="00125382" w:rsidRPr="001253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5382" w:rsidRPr="00125382">
        <w:rPr>
          <w:rFonts w:asciiTheme="minorHAnsi" w:hAnsiTheme="minorHAnsi" w:cstheme="minorHAnsi"/>
          <w:sz w:val="22"/>
          <w:szCs w:val="22"/>
        </w:rPr>
        <w:t>Krahn</w:t>
      </w:r>
      <w:proofErr w:type="spellEnd"/>
      <w:r w:rsidR="00125382" w:rsidRPr="00125382">
        <w:rPr>
          <w:rFonts w:asciiTheme="minorHAnsi" w:hAnsiTheme="minorHAnsi" w:cstheme="minorHAnsi"/>
          <w:sz w:val="22"/>
          <w:szCs w:val="22"/>
        </w:rPr>
        <w:t xml:space="preserve"> – OAB/PR n° 43.592. </w:t>
      </w:r>
    </w:p>
    <w:p w:rsidR="00450C23" w:rsidRPr="00125382" w:rsidRDefault="00D12643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>3</w:t>
      </w:r>
      <w:r w:rsidR="00CE1E56" w:rsidRPr="00125382">
        <w:rPr>
          <w:rFonts w:asciiTheme="minorHAnsi" w:hAnsiTheme="minorHAnsi" w:cstheme="minorHAnsi"/>
          <w:sz w:val="22"/>
          <w:szCs w:val="22"/>
        </w:rPr>
        <w:t>ª Junta de Julgamento de Recursos.</w:t>
      </w:r>
      <w:r w:rsidR="00673C9E" w:rsidRPr="001253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7EA" w:rsidRPr="00125382" w:rsidRDefault="00125382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5382">
        <w:rPr>
          <w:rFonts w:asciiTheme="minorHAnsi" w:hAnsiTheme="minorHAnsi" w:cstheme="minorHAnsi"/>
          <w:b/>
          <w:sz w:val="22"/>
          <w:szCs w:val="22"/>
        </w:rPr>
        <w:t>023</w:t>
      </w:r>
      <w:r w:rsidR="00550EF7" w:rsidRPr="00125382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12643" w:rsidRPr="00125382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79C1" w:rsidRPr="00125382" w:rsidRDefault="00125382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 xml:space="preserve">Auto de Infração n° 109429, de 03/10/2007. Auto de Inspeção n° 112768, de 02/10/2007. Auto de Inspeção n° 112770, de 02/10/2007. Por ter desmatado 3,078,6066 hectares (três mil e setenta e três e sessenta e sessenta e seis hectares). Por ter desmatado 34,2378 (trinta e quatro hectares vinte e três e setenta e oito centavos) de área de preservação permanente APP em sua propriedade. Decisão Administrativa n° 725/SGPA/SEMA/2019, de 28/05/2019 pela homologação do Auto de Infração n. 109429, de 03/10/2007, arbitrando multa de R$ 1.146.885,40 (um milhão cento e quarenta e seis mil, oitocentos e oitenta e cinco reais e quarenta centavos), com fulcro de ambos artigos 40,38 e 25 do Decreto Federal 3.179/1999. Requer o recorrente que seja reconhecer a prescrição intercorrente apontada neste recurso e determinando o arquivamento do processo administrativo, deixando de aplicar multa. Não sendo este o caso, reconhecer a nulidade do auto de infração, decorrente dos inúmeros vícios apontados. </w:t>
      </w:r>
      <w:r w:rsidR="001A79C1" w:rsidRPr="00125382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125382" w:rsidRDefault="00DC77A6" w:rsidP="001F1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5A07" w:rsidRPr="00125382" w:rsidRDefault="00CE1E56" w:rsidP="00865A07">
      <w:pPr>
        <w:jc w:val="both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12643" w:rsidRPr="00125382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125382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12643" w:rsidRPr="00125382">
        <w:rPr>
          <w:rFonts w:asciiTheme="minorHAnsi" w:hAnsiTheme="minorHAnsi" w:cstheme="minorHAnsi"/>
          <w:sz w:val="22"/>
          <w:szCs w:val="22"/>
        </w:rPr>
        <w:t xml:space="preserve">, </w:t>
      </w:r>
      <w:r w:rsidR="00125382" w:rsidRPr="00125382">
        <w:rPr>
          <w:rFonts w:asciiTheme="minorHAnsi" w:hAnsiTheme="minorHAnsi" w:cstheme="minorHAnsi"/>
          <w:sz w:val="22"/>
          <w:szCs w:val="22"/>
        </w:rPr>
        <w:t>por maioria</w:t>
      </w:r>
      <w:r w:rsidR="00125382" w:rsidRPr="0012538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25382" w:rsidRPr="00125382">
        <w:rPr>
          <w:rFonts w:asciiTheme="minorHAnsi" w:hAnsiTheme="minorHAnsi" w:cstheme="minorHAnsi"/>
          <w:sz w:val="22"/>
          <w:szCs w:val="22"/>
        </w:rPr>
        <w:t>dar provimento ao recurso interposto pel</w:t>
      </w:r>
      <w:r w:rsidR="00FA7F78">
        <w:rPr>
          <w:rFonts w:asciiTheme="minorHAnsi" w:hAnsiTheme="minorHAnsi" w:cstheme="minorHAnsi"/>
          <w:sz w:val="22"/>
          <w:szCs w:val="22"/>
        </w:rPr>
        <w:t xml:space="preserve">o recorrente, acolhendo o voto do relator, pela </w:t>
      </w:r>
      <w:r w:rsidR="00125382" w:rsidRPr="00125382">
        <w:rPr>
          <w:rFonts w:asciiTheme="minorHAnsi" w:hAnsiTheme="minorHAnsi" w:cstheme="minorHAnsi"/>
          <w:sz w:val="22"/>
          <w:szCs w:val="22"/>
        </w:rPr>
        <w:t xml:space="preserve">ocorrência da prescrição da pretensão punitiva, por ter ocorrido um lapso superior a 5 </w:t>
      </w:r>
      <w:r w:rsidR="00286708">
        <w:rPr>
          <w:rFonts w:asciiTheme="minorHAnsi" w:hAnsiTheme="minorHAnsi" w:cstheme="minorHAnsi"/>
          <w:sz w:val="22"/>
          <w:szCs w:val="22"/>
        </w:rPr>
        <w:t xml:space="preserve">(cinco) </w:t>
      </w:r>
      <w:r w:rsidR="00125382" w:rsidRPr="00125382">
        <w:rPr>
          <w:rFonts w:asciiTheme="minorHAnsi" w:hAnsiTheme="minorHAnsi" w:cstheme="minorHAnsi"/>
          <w:sz w:val="22"/>
          <w:szCs w:val="22"/>
        </w:rPr>
        <w:t>anos entre a lavratura e cientificação do auto de in</w:t>
      </w:r>
      <w:r w:rsidR="00CE22AA">
        <w:rPr>
          <w:rFonts w:asciiTheme="minorHAnsi" w:hAnsiTheme="minorHAnsi" w:cstheme="minorHAnsi"/>
          <w:sz w:val="22"/>
          <w:szCs w:val="22"/>
        </w:rPr>
        <w:t>fração em 02/10/2007, (fl. 02) até a</w:t>
      </w:r>
      <w:bookmarkStart w:id="0" w:name="_GoBack"/>
      <w:bookmarkEnd w:id="0"/>
      <w:r w:rsidR="00125382" w:rsidRPr="00125382">
        <w:rPr>
          <w:rFonts w:asciiTheme="minorHAnsi" w:hAnsiTheme="minorHAnsi" w:cstheme="minorHAnsi"/>
          <w:sz w:val="22"/>
          <w:szCs w:val="22"/>
        </w:rPr>
        <w:t xml:space="preserve"> Decisão Administrativa 725/SGPA/SEMA/2019 em 28/05/2019, (fls. 180/183 – Versus). Decidiram, pelo arquivamento do processo pela ocorrência da prescrição da pretensão punitiva, nos termos do artigo 21, caput, e artigo 22, incisos I e III do Decreto Federal 6.514/2008.</w:t>
      </w:r>
    </w:p>
    <w:p w:rsidR="00CE1E56" w:rsidRPr="00125382" w:rsidRDefault="00CE1E56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5382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5382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5382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5382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125382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5382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5382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25382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125382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5382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12538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125382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25382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125382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125382">
        <w:rPr>
          <w:rFonts w:asciiTheme="minorHAnsi" w:hAnsiTheme="minorHAnsi" w:cstheme="minorHAnsi"/>
          <w:sz w:val="22"/>
          <w:szCs w:val="22"/>
        </w:rPr>
        <w:t>janeiro</w:t>
      </w:r>
      <w:r w:rsidR="00D4121E" w:rsidRPr="00125382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125382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125382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125382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125382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125382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125382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125382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12538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5E7B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70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999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22AA"/>
    <w:rsid w:val="00CE43AD"/>
    <w:rsid w:val="00CE647B"/>
    <w:rsid w:val="00CF00D4"/>
    <w:rsid w:val="00CF61C9"/>
    <w:rsid w:val="00CF7337"/>
    <w:rsid w:val="00D01C7D"/>
    <w:rsid w:val="00D04A2B"/>
    <w:rsid w:val="00D0574B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A7F78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997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8DF9-820D-4C0F-AC06-F60A0C91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2021-11-04T18:49:00Z</cp:lastPrinted>
  <dcterms:created xsi:type="dcterms:W3CDTF">2022-02-09T20:38:00Z</dcterms:created>
  <dcterms:modified xsi:type="dcterms:W3CDTF">2022-02-16T18:34:00Z</dcterms:modified>
</cp:coreProperties>
</file>